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>Richiesta di congedo matrimoniale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Spett.le ________________ 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Io sottoscritto/a________________________, in qualità di dip</w:t>
      </w:r>
      <w:bookmarkStart w:id="0" w:name="_GoBack"/>
      <w:bookmarkEnd w:id="0"/>
      <w:r>
        <w:rPr>
          <w:rFonts w:cs="Times New Roman" w:ascii="Times New Roman" w:hAnsi="Times New Roman"/>
        </w:rPr>
        <w:t>endente della Vs società dal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________________________, con qualifica di _______________________, con la presente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comunico che il giorno  ______________________ contrarrò matrimonio.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A tale fine richiedo di poter fruire del congedo matrimoniale di __________ giorni con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decorrenza __________________________, così come previsto dalla legge nonché dal CCNL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__________________________ applicato.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Al mio ritorno provvederò a consegnarvi il certificato di matrimonio.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Distinti saluti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Data ______________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Firma _________________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2017-11-15T13:55:00Z</dcterms:created>
  <dc:creator>Laura Ricciardi</dc:creator>
  <dc:language>it-IT</dc:language>
  <cp:lastModifiedBy>Laura Ricciardi</cp:lastModifiedBy>
  <dcterms:modified xsi:type="dcterms:W3CDTF">2017-11-15T14:03:00Z</dcterms:modified>
  <cp:revision>1</cp:revision>
</cp:coreProperties>
</file>