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40"/>
        </w:rPr>
      </w:pPr>
      <w:r>
        <w:rPr>
          <w:b/>
          <w:sz w:val="40"/>
        </w:rPr>
        <w:t>Termini di preavviso</w:t>
      </w:r>
    </w:p>
    <w:p>
      <w:pPr>
        <w:pStyle w:val="Normal"/>
        <w:rPr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Fino a 5 anni compiuti di servizio:</w:t>
      </w:r>
    </w:p>
    <w:p>
      <w:pPr>
        <w:pStyle w:val="Normal"/>
        <w:rPr/>
      </w:pPr>
      <w:r>
        <w:rPr/>
        <w:t>Quadri A e B Livello – 4 mesi di calendario</w:t>
      </w:r>
    </w:p>
    <w:p>
      <w:pPr>
        <w:pStyle w:val="Normal"/>
        <w:rPr/>
      </w:pPr>
      <w:r>
        <w:rPr/>
        <w:t>1° livello – 2 mesi di calendario</w:t>
      </w:r>
    </w:p>
    <w:p>
      <w:pPr>
        <w:pStyle w:val="Normal"/>
        <w:rPr/>
      </w:pPr>
      <w:r>
        <w:rPr/>
        <w:t>2°, 3° livello – 1 mese di calendario</w:t>
      </w:r>
    </w:p>
    <w:p>
      <w:pPr>
        <w:pStyle w:val="Normal"/>
        <w:rPr/>
      </w:pPr>
      <w:r>
        <w:rPr/>
        <w:t>4°, 5° livello – 20 giorni di calendario</w:t>
      </w:r>
    </w:p>
    <w:p>
      <w:pPr>
        <w:pStyle w:val="Normal"/>
        <w:rPr/>
      </w:pPr>
      <w:r>
        <w:rPr/>
        <w:t>6°S, 6° 7° livello – 15 giorni di calendario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Oltre 5 e fino a 10 anni compiuti di servizio:</w:t>
      </w:r>
    </w:p>
    <w:p>
      <w:pPr>
        <w:pStyle w:val="Normal"/>
        <w:rPr/>
      </w:pPr>
      <w:r>
        <w:rPr/>
        <w:t>Quadri A e B Livello – 5 mesi</w:t>
      </w:r>
    </w:p>
    <w:p>
      <w:pPr>
        <w:pStyle w:val="Normal"/>
        <w:rPr/>
      </w:pPr>
      <w:r>
        <w:rPr/>
        <w:t>1° livello – 3 mesi</w:t>
      </w:r>
    </w:p>
    <w:p>
      <w:pPr>
        <w:pStyle w:val="Normal"/>
        <w:rPr/>
      </w:pPr>
      <w:r>
        <w:rPr/>
        <w:t>2°, 3° livello – 45 giorni di calendario</w:t>
      </w:r>
    </w:p>
    <w:p>
      <w:pPr>
        <w:pStyle w:val="Normal"/>
        <w:rPr/>
      </w:pPr>
      <w:r>
        <w:rPr/>
        <w:t>4°, 5° livello – 30 giorni di calendario</w:t>
      </w:r>
    </w:p>
    <w:p>
      <w:pPr>
        <w:pStyle w:val="Normal"/>
        <w:rPr/>
      </w:pPr>
      <w:r>
        <w:rPr/>
        <w:t>6°S, 6° 7° livello – 20 giorni di calendario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Oltre 10 anni compiuti di servizio:</w:t>
      </w:r>
    </w:p>
    <w:p>
      <w:pPr>
        <w:pStyle w:val="Normal"/>
        <w:rPr/>
      </w:pPr>
      <w:r>
        <w:rPr/>
        <w:t>Quadri A e B Livello – 6 mesi</w:t>
      </w:r>
    </w:p>
    <w:p>
      <w:pPr>
        <w:pStyle w:val="Normal"/>
        <w:rPr/>
      </w:pPr>
      <w:r>
        <w:rPr/>
        <w:t>1° livello – 4 mesi</w:t>
      </w:r>
    </w:p>
    <w:p>
      <w:pPr>
        <w:pStyle w:val="Normal"/>
        <w:rPr/>
      </w:pPr>
      <w:r>
        <w:rPr/>
        <w:t>2°, 3° livello – 2 mesi</w:t>
      </w:r>
    </w:p>
    <w:p>
      <w:pPr>
        <w:pStyle w:val="Normal"/>
        <w:rPr/>
      </w:pPr>
      <w:r>
        <w:rPr/>
        <w:t>4°, 5° livello – 45 giorni di calendario</w:t>
      </w:r>
    </w:p>
    <w:p>
      <w:pPr>
        <w:pStyle w:val="Normal"/>
        <w:rPr/>
      </w:pPr>
      <w:r>
        <w:rPr/>
        <w:t>6°S, 6° 7° livello – 20 giorni di calendario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Lavoratori T. indet alberghi di stagione</w:t>
      </w:r>
      <w:r>
        <w:rPr/>
        <w:t>:– 15 giorni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2019-04-11T14:44:00Z</dcterms:created>
  <dc:creator>Laura Ricciardi</dc:creator>
  <dc:language>it-IT</dc:language>
  <cp:lastModifiedBy>Laura Ricciardi</cp:lastModifiedBy>
  <dcterms:modified xsi:type="dcterms:W3CDTF">2019-04-11T15:04:00Z</dcterms:modified>
  <cp:revision>1</cp:revision>
</cp:coreProperties>
</file>